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400" w:before="0" w:line="288" w:lineRule="auto"/>
        <w:jc w:val="both"/>
        <w:rPr>
          <w:b w:val="1"/>
          <w:sz w:val="39"/>
          <w:szCs w:val="39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39"/>
          <w:szCs w:val="39"/>
          <w:rtl w:val="0"/>
        </w:rPr>
        <w:t xml:space="preserve">Rapporto di Autovalutazione</w:t>
      </w:r>
    </w:p>
    <w:p w:rsidR="00000000" w:rsidDel="00000000" w:rsidP="00000000" w:rsidRDefault="00000000" w:rsidRPr="00000000" w14:paraId="00000002">
      <w:pPr>
        <w:spacing w:line="335.99999999999994" w:lineRule="auto"/>
        <w:jc w:val="both"/>
        <w:rPr>
          <w:color w:val="444e57"/>
          <w:sz w:val="27"/>
          <w:szCs w:val="27"/>
        </w:rPr>
      </w:pPr>
      <w:r w:rsidDel="00000000" w:rsidR="00000000" w:rsidRPr="00000000">
        <w:rPr>
          <w:color w:val="444e57"/>
          <w:sz w:val="27"/>
          <w:szCs w:val="27"/>
          <w:rtl w:val="0"/>
        </w:rPr>
        <w:t xml:space="preserve">Il Rapporto di autovalutazione, chiamato anche RAV, è lo strumento che accompagna e documenta il primo processo di valutazione previsto dall'SNV: l'autovalutazione.</w:t>
      </w:r>
    </w:p>
    <w:p w:rsidR="00000000" w:rsidDel="00000000" w:rsidP="00000000" w:rsidRDefault="00000000" w:rsidRPr="00000000" w14:paraId="00000003">
      <w:pPr>
        <w:spacing w:line="335.99999999999994" w:lineRule="auto"/>
        <w:jc w:val="both"/>
        <w:rPr>
          <w:color w:val="444e57"/>
          <w:sz w:val="27"/>
          <w:szCs w:val="27"/>
        </w:rPr>
      </w:pPr>
      <w:r w:rsidDel="00000000" w:rsidR="00000000" w:rsidRPr="00000000">
        <w:rPr>
          <w:color w:val="444e57"/>
          <w:sz w:val="27"/>
          <w:szCs w:val="27"/>
          <w:rtl w:val="0"/>
        </w:rPr>
        <w:t xml:space="preserve">Il rapporto fornisce una rappresentazione della scuola attraverso un'analisi del suo funzionamento e costituisce inoltre la base per individuare le priorità di sviluppo verso cui orientare il piano di miglioramento.</w:t>
      </w:r>
    </w:p>
    <w:p w:rsidR="00000000" w:rsidDel="00000000" w:rsidP="00000000" w:rsidRDefault="00000000" w:rsidRPr="00000000" w14:paraId="00000004">
      <w:pPr>
        <w:spacing w:line="335.99999999999994" w:lineRule="auto"/>
        <w:rPr>
          <w:color w:val="444e57"/>
          <w:sz w:val="27"/>
          <w:szCs w:val="27"/>
        </w:rPr>
      </w:pPr>
      <w:r w:rsidDel="00000000" w:rsidR="00000000" w:rsidRPr="00000000">
        <w:rPr>
          <w:color w:val="444e57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335.99999999999994" w:lineRule="auto"/>
        <w:rPr>
          <w:color w:val="444e57"/>
          <w:sz w:val="27"/>
          <w:szCs w:val="27"/>
        </w:rPr>
      </w:pPr>
      <w:hyperlink r:id="rId7">
        <w:r w:rsidDel="00000000" w:rsidR="00000000" w:rsidRPr="00000000">
          <w:rPr>
            <w:color w:val="1155cc"/>
            <w:sz w:val="27"/>
            <w:szCs w:val="27"/>
            <w:u w:val="single"/>
            <w:rtl w:val="0"/>
          </w:rPr>
          <w:t xml:space="preserve">https://cercalatuascuola.istruzione.it/cercalatuascuola/istituti/FIIC87200P/empoli-est/valutazione/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35.99999999999994" w:lineRule="auto"/>
        <w:rPr>
          <w:color w:val="444e57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35.99999999999994" w:lineRule="auto"/>
        <w:rPr>
          <w:color w:val="444e57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35.99999999999994" w:lineRule="auto"/>
        <w:rPr>
          <w:color w:val="444e57"/>
          <w:sz w:val="27"/>
          <w:szCs w:val="27"/>
        </w:rPr>
      </w:pPr>
      <w:r w:rsidDel="00000000" w:rsidR="00000000" w:rsidRPr="00000000">
        <w:rPr>
          <w:color w:val="444e57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ercalatuascuola.istruzione.it/cercalatuascuola/istituti/FIIC87200P/empoli-est/valutazi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rDq04PSKmpTRLVNJlmFzr3RApw==">AMUW2mWvKna6DtuBpRapNPnsYVsosxR57jQ9LHh3bVbp63JxK4DUVqNxp5UjVWFyfVQ7Q3rQB1/uVW2VYr4BWk3cT9R8UJIoyYKXIaBJgc3Zq894IQ+S+QX2IVQkK4MywyGQGlOKZ/aU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